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CED60" w14:textId="4B548D91" w:rsidR="00653B12" w:rsidRDefault="00F55EDE" w:rsidP="00653B12">
      <w:pPr>
        <w:contextualSpacing/>
        <w:rPr>
          <w:rFonts w:ascii="Times New Roman" w:hAnsi="Times New Roman"/>
          <w:b/>
          <w:sz w:val="24"/>
          <w:szCs w:val="24"/>
        </w:rPr>
      </w:pPr>
      <w:r>
        <w:rPr>
          <w:noProof/>
        </w:rPr>
        <mc:AlternateContent>
          <mc:Choice Requires="wps">
            <w:drawing>
              <wp:anchor distT="91440" distB="137160" distL="114300" distR="114300" simplePos="0" relativeHeight="251658240" behindDoc="0" locked="0" layoutInCell="0" allowOverlap="1" wp14:anchorId="51B02AF4" wp14:editId="4E4137E3">
                <wp:simplePos x="0" y="0"/>
                <wp:positionH relativeFrom="page">
                  <wp:posOffset>800100</wp:posOffset>
                </wp:positionH>
                <wp:positionV relativeFrom="page">
                  <wp:posOffset>342900</wp:posOffset>
                </wp:positionV>
                <wp:extent cx="6732905" cy="1419225"/>
                <wp:effectExtent l="1092200" t="533400" r="0" b="3175"/>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732905" cy="1419225"/>
                        </a:xfrm>
                        <a:prstGeom prst="rect">
                          <a:avLst/>
                        </a:prstGeom>
                        <a:solidFill>
                          <a:srgbClr val="9BBB59"/>
                        </a:solidFill>
                        <a:ln>
                          <a:noFill/>
                        </a:ln>
                        <a:effectLst>
                          <a:outerShdw blurRad="63500" dist="1114131" dir="12253665" algn="ctr" rotWithShape="0">
                            <a:srgbClr val="E36C0A">
                              <a:alpha val="74997"/>
                            </a:srgbClr>
                          </a:outerShdw>
                        </a:effectLst>
                        <a:extLst>
                          <a:ext uri="{91240B29-F687-4f45-9708-019B960494DF}">
                            <a14:hiddenLine xmlns:a14="http://schemas.microsoft.com/office/drawing/2010/main" w="19050">
                              <a:solidFill>
                                <a:srgbClr val="FFFFFF"/>
                              </a:solidFill>
                              <a:miter lim="800000"/>
                              <a:headEnd/>
                              <a:tailEnd/>
                            </a14:hiddenLine>
                          </a:ext>
                        </a:extLst>
                      </wps:spPr>
                      <wps:txbx>
                        <w:txbxContent>
                          <w:p w14:paraId="5D189A36" w14:textId="4CED837A" w:rsidR="00BA4149" w:rsidRPr="001A50A7" w:rsidRDefault="00BA4149" w:rsidP="00834325">
                            <w:pPr>
                              <w:pBdr>
                                <w:top w:val="single" w:sz="18" w:space="5" w:color="FFFFFF"/>
                                <w:left w:val="single" w:sz="18" w:space="11" w:color="FFFFFF"/>
                                <w:right w:val="single" w:sz="48" w:space="30" w:color="9BBB59"/>
                              </w:pBdr>
                              <w:rPr>
                                <w:rFonts w:ascii="Cambria" w:hAnsi="Cambria"/>
                                <w:i/>
                                <w:iCs/>
                                <w:color w:val="FFFFFF"/>
                                <w:sz w:val="36"/>
                                <w:szCs w:val="36"/>
                              </w:rPr>
                            </w:pPr>
                            <w:r>
                              <w:rPr>
                                <w:rFonts w:ascii="Cambria" w:hAnsi="Cambria"/>
                                <w:i/>
                                <w:iCs/>
                                <w:sz w:val="36"/>
                                <w:szCs w:val="36"/>
                              </w:rPr>
                              <w:t>Reading Workshop on the Web</w:t>
                            </w:r>
                          </w:p>
                          <w:p w14:paraId="13E0FBBC" w14:textId="3E53DBB7" w:rsidR="00BA4149" w:rsidRPr="007E3C7E" w:rsidRDefault="00BA4149" w:rsidP="006F7178">
                            <w:pPr>
                              <w:contextualSpacing/>
                              <w:rPr>
                                <w:rFonts w:ascii="Times New Roman" w:hAnsi="Times New Roman"/>
                                <w:sz w:val="24"/>
                                <w:szCs w:val="24"/>
                              </w:rPr>
                            </w:pPr>
                            <w:r w:rsidRPr="00561D1F">
                              <w:rPr>
                                <w:b/>
                                <w:i/>
                                <w:iCs/>
                                <w:sz w:val="28"/>
                                <w:szCs w:val="28"/>
                              </w:rPr>
                              <w:t>Summary:</w:t>
                            </w:r>
                            <w:r>
                              <w:rPr>
                                <w:rFonts w:ascii="Times New Roman" w:hAnsi="Times New Roman"/>
                                <w:sz w:val="24"/>
                                <w:szCs w:val="24"/>
                              </w:rPr>
                              <w:t xml:space="preserve"> Technology and the Internet offer new, rich and innovative ways for students to engage with books and each other.  In an article for </w:t>
                            </w:r>
                            <w:r>
                              <w:rPr>
                                <w:rFonts w:ascii="Times New Roman" w:hAnsi="Times New Roman"/>
                                <w:i/>
                                <w:sz w:val="24"/>
                                <w:szCs w:val="24"/>
                              </w:rPr>
                              <w:t>The Reading Teacher</w:t>
                            </w:r>
                            <w:r w:rsidR="00952399">
                              <w:rPr>
                                <w:rFonts w:ascii="Times New Roman" w:hAnsi="Times New Roman"/>
                                <w:sz w:val="24"/>
                                <w:szCs w:val="24"/>
                              </w:rPr>
                              <w:t>, two professors discuss concrete methods for using</w:t>
                            </w:r>
                            <w:r>
                              <w:rPr>
                                <w:rFonts w:ascii="Times New Roman" w:hAnsi="Times New Roman"/>
                                <w:sz w:val="24"/>
                                <w:szCs w:val="24"/>
                              </w:rPr>
                              <w:t xml:space="preserve"> these opportunities to create a “Reading Workshop 2.0”</w:t>
                            </w:r>
                            <w:r w:rsidR="00952399">
                              <w:rPr>
                                <w:rFonts w:ascii="Times New Roman" w:hAnsi="Times New Roman"/>
                                <w:sz w:val="24"/>
                                <w:szCs w:val="24"/>
                              </w:rPr>
                              <w:t xml:space="preserve"> that embraces the digital age.</w:t>
                            </w:r>
                          </w:p>
                          <w:p w14:paraId="39262746" w14:textId="77777777" w:rsidR="00BA4149" w:rsidRPr="001A50A7" w:rsidRDefault="00BA4149" w:rsidP="006F7178">
                            <w:pPr>
                              <w:spacing w:line="240" w:lineRule="auto"/>
                              <w:contextualSpacing/>
                              <w:rPr>
                                <w:rFonts w:ascii="Cambria" w:hAnsi="Cambria"/>
                                <w:i/>
                                <w:iCs/>
                                <w:color w:val="FFFFFF"/>
                                <w:sz w:val="36"/>
                                <w:szCs w:val="36"/>
                              </w:rPr>
                            </w:pPr>
                          </w:p>
                        </w:txbxContent>
                      </wps:txbx>
                      <wps:bodyPr rot="0" vert="horz" wrap="square" lIns="45720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3pt;margin-top:27pt;width:530.15pt;height:111.75pt;flip:x;z-index:251658240;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" o:allowincell="f" fillcolor="#9bbb59" stroked="f" strokecolor="white" strokeweight="1.5pt">
                <v:shadow on="t" color="#e36c0a" opacity="49150f" offset="-80pt,-36pt"/>
                <v:textbox inset="36pt,0,10.8pt,0">
                  <w:txbxContent>
                    <w:p w14:paraId="5D189A36" w14:textId="4CED837A" w:rsidR="00BA4149" w:rsidRPr="001A50A7" w:rsidRDefault="00BA4149" w:rsidP="00834325">
                      <w:pPr>
                        <w:pBdr>
                          <w:top w:val="single" w:sz="18" w:space="5" w:color="FFFFFF"/>
                          <w:left w:val="single" w:sz="18" w:space="11" w:color="FFFFFF"/>
                          <w:right w:val="single" w:sz="48" w:space="30" w:color="9BBB59"/>
                        </w:pBdr>
                        <w:rPr>
                          <w:rFonts w:ascii="Cambria" w:hAnsi="Cambria"/>
                          <w:i/>
                          <w:iCs/>
                          <w:color w:val="FFFFFF"/>
                          <w:sz w:val="36"/>
                          <w:szCs w:val="36"/>
                        </w:rPr>
                      </w:pPr>
                      <w:r>
                        <w:rPr>
                          <w:rFonts w:ascii="Cambria" w:hAnsi="Cambria"/>
                          <w:i/>
                          <w:iCs/>
                          <w:sz w:val="36"/>
                          <w:szCs w:val="36"/>
                        </w:rPr>
                        <w:t>Reading Workshop on the Web</w:t>
                      </w:r>
                    </w:p>
                    <w:p w14:paraId="13E0FBBC" w14:textId="3E53DBB7" w:rsidR="00BA4149" w:rsidRPr="007E3C7E" w:rsidRDefault="00BA4149" w:rsidP="006F7178">
                      <w:pPr>
                        <w:contextualSpacing/>
                        <w:rPr>
                          <w:rFonts w:ascii="Times New Roman" w:hAnsi="Times New Roman"/>
                          <w:sz w:val="24"/>
                          <w:szCs w:val="24"/>
                        </w:rPr>
                      </w:pPr>
                      <w:r w:rsidRPr="00561D1F">
                        <w:rPr>
                          <w:b/>
                          <w:i/>
                          <w:iCs/>
                          <w:sz w:val="28"/>
                          <w:szCs w:val="28"/>
                        </w:rPr>
                        <w:t>Summary:</w:t>
                      </w:r>
                      <w:r>
                        <w:rPr>
                          <w:rFonts w:ascii="Times New Roman" w:hAnsi="Times New Roman"/>
                          <w:sz w:val="24"/>
                          <w:szCs w:val="24"/>
                        </w:rPr>
                        <w:t xml:space="preserve"> Technology and the Internet offer new, rich and innovative ways for students to engage with books and each other.  In an article for </w:t>
                      </w:r>
                      <w:r>
                        <w:rPr>
                          <w:rFonts w:ascii="Times New Roman" w:hAnsi="Times New Roman"/>
                          <w:i/>
                          <w:sz w:val="24"/>
                          <w:szCs w:val="24"/>
                        </w:rPr>
                        <w:t>The Reading Teacher</w:t>
                      </w:r>
                      <w:r w:rsidR="00952399">
                        <w:rPr>
                          <w:rFonts w:ascii="Times New Roman" w:hAnsi="Times New Roman"/>
                          <w:sz w:val="24"/>
                          <w:szCs w:val="24"/>
                        </w:rPr>
                        <w:t>, two professors discuss concrete methods for using</w:t>
                      </w:r>
                      <w:r>
                        <w:rPr>
                          <w:rFonts w:ascii="Times New Roman" w:hAnsi="Times New Roman"/>
                          <w:sz w:val="24"/>
                          <w:szCs w:val="24"/>
                        </w:rPr>
                        <w:t xml:space="preserve"> these opportunities to create a “Reading Workshop 2.0”</w:t>
                      </w:r>
                      <w:r w:rsidR="00952399">
                        <w:rPr>
                          <w:rFonts w:ascii="Times New Roman" w:hAnsi="Times New Roman"/>
                          <w:sz w:val="24"/>
                          <w:szCs w:val="24"/>
                        </w:rPr>
                        <w:t xml:space="preserve"> that embraces the digital age.</w:t>
                      </w:r>
                    </w:p>
                    <w:p w14:paraId="39262746" w14:textId="77777777" w:rsidR="00BA4149" w:rsidRPr="001A50A7" w:rsidRDefault="00BA4149" w:rsidP="006F7178">
                      <w:pPr>
                        <w:spacing w:line="240" w:lineRule="auto"/>
                        <w:contextualSpacing/>
                        <w:rPr>
                          <w:rFonts w:ascii="Cambria" w:hAnsi="Cambria"/>
                          <w:i/>
                          <w:iCs/>
                          <w:color w:val="FFFFFF"/>
                          <w:sz w:val="36"/>
                          <w:szCs w:val="36"/>
                        </w:rPr>
                      </w:pPr>
                    </w:p>
                  </w:txbxContent>
                </v:textbox>
                <w10:wrap type="square" anchorx="page" anchory="page"/>
              </v:rect>
            </w:pict>
          </mc:Fallback>
        </mc:AlternateContent>
      </w:r>
      <w:r w:rsidR="00D91641" w:rsidRPr="008A0182">
        <w:rPr>
          <w:rFonts w:ascii="Times New Roman" w:hAnsi="Times New Roman"/>
          <w:b/>
          <w:sz w:val="24"/>
          <w:szCs w:val="24"/>
        </w:rPr>
        <w:t>Practical</w:t>
      </w:r>
      <w:r w:rsidR="00D91641">
        <w:rPr>
          <w:rFonts w:ascii="Times New Roman" w:hAnsi="Times New Roman"/>
          <w:b/>
          <w:sz w:val="24"/>
          <w:szCs w:val="24"/>
        </w:rPr>
        <w:t xml:space="preserve"> </w:t>
      </w:r>
      <w:r w:rsidR="00D91641" w:rsidRPr="008A0182">
        <w:rPr>
          <w:rFonts w:ascii="Times New Roman" w:hAnsi="Times New Roman"/>
          <w:b/>
          <w:sz w:val="24"/>
          <w:szCs w:val="24"/>
        </w:rPr>
        <w:t>Applications</w:t>
      </w:r>
    </w:p>
    <w:p w14:paraId="3709DA34" w14:textId="6E0865E6" w:rsidR="007E3C7E" w:rsidRDefault="007E3C7E" w:rsidP="007E3C7E">
      <w:pPr>
        <w:rPr>
          <w:rFonts w:ascii="Times New Roman" w:hAnsi="Times New Roman"/>
          <w:sz w:val="24"/>
          <w:szCs w:val="24"/>
        </w:rPr>
      </w:pPr>
      <w:r>
        <w:rPr>
          <w:rFonts w:ascii="Times New Roman" w:hAnsi="Times New Roman"/>
          <w:sz w:val="24"/>
          <w:szCs w:val="24"/>
        </w:rPr>
        <w:t xml:space="preserve">The authors offer suggestions </w:t>
      </w:r>
      <w:r w:rsidR="00380A0B">
        <w:rPr>
          <w:rFonts w:ascii="Times New Roman" w:hAnsi="Times New Roman"/>
          <w:sz w:val="24"/>
          <w:szCs w:val="24"/>
        </w:rPr>
        <w:t>in four</w:t>
      </w:r>
      <w:r>
        <w:rPr>
          <w:rFonts w:ascii="Times New Roman" w:hAnsi="Times New Roman"/>
          <w:sz w:val="24"/>
          <w:szCs w:val="24"/>
        </w:rPr>
        <w:t xml:space="preserve"> main areas:</w:t>
      </w:r>
    </w:p>
    <w:p w14:paraId="761731CD" w14:textId="48BF905A" w:rsidR="007E3C7E" w:rsidRDefault="007E3C7E" w:rsidP="007E3C7E">
      <w:pPr>
        <w:pStyle w:val="ListParagraph"/>
        <w:numPr>
          <w:ilvl w:val="0"/>
          <w:numId w:val="33"/>
        </w:numPr>
        <w:rPr>
          <w:rFonts w:ascii="Times New Roman" w:hAnsi="Times New Roman"/>
          <w:b/>
          <w:sz w:val="24"/>
          <w:szCs w:val="24"/>
        </w:rPr>
      </w:pPr>
      <w:r w:rsidRPr="007E3C7E">
        <w:rPr>
          <w:rFonts w:ascii="Times New Roman" w:hAnsi="Times New Roman"/>
          <w:b/>
          <w:sz w:val="24"/>
          <w:szCs w:val="24"/>
        </w:rPr>
        <w:t>Reading</w:t>
      </w:r>
    </w:p>
    <w:p w14:paraId="378FAFD9" w14:textId="26D6AAB9" w:rsidR="004A0C90" w:rsidRPr="00BA4149" w:rsidRDefault="004A0C90" w:rsidP="00BA4149">
      <w:pPr>
        <w:pStyle w:val="ListParagraph"/>
        <w:numPr>
          <w:ilvl w:val="1"/>
          <w:numId w:val="33"/>
        </w:numPr>
        <w:rPr>
          <w:rFonts w:ascii="Times New Roman" w:hAnsi="Times New Roman"/>
          <w:b/>
          <w:sz w:val="24"/>
          <w:szCs w:val="24"/>
        </w:rPr>
      </w:pPr>
      <w:r>
        <w:rPr>
          <w:rFonts w:ascii="Times New Roman" w:hAnsi="Times New Roman"/>
          <w:sz w:val="24"/>
          <w:szCs w:val="24"/>
        </w:rPr>
        <w:t xml:space="preserve">In addition to print books, children can gain from reading on e-readers such as Kindles or Nooks, or even </w:t>
      </w:r>
      <w:proofErr w:type="spellStart"/>
      <w:r>
        <w:rPr>
          <w:rFonts w:ascii="Times New Roman" w:hAnsi="Times New Roman"/>
          <w:sz w:val="24"/>
          <w:szCs w:val="24"/>
        </w:rPr>
        <w:t>iPads</w:t>
      </w:r>
      <w:proofErr w:type="spellEnd"/>
      <w:r>
        <w:rPr>
          <w:rFonts w:ascii="Times New Roman" w:hAnsi="Times New Roman"/>
          <w:sz w:val="24"/>
          <w:szCs w:val="24"/>
        </w:rPr>
        <w:t>.  These types of devices not only provide students with the ability to change font size, hide different amounts of text, etc., but also to access online dictionaries and other resources.  Also, this is a good way for students to access non-fiction text such as children’s newspapers and magazines.</w:t>
      </w:r>
    </w:p>
    <w:p w14:paraId="56F91CBC" w14:textId="7A6E329A" w:rsidR="004A0C90" w:rsidRDefault="004A0C90" w:rsidP="004A0C90">
      <w:pPr>
        <w:pStyle w:val="ListParagraph"/>
        <w:numPr>
          <w:ilvl w:val="0"/>
          <w:numId w:val="33"/>
        </w:numPr>
        <w:rPr>
          <w:rFonts w:ascii="Times New Roman" w:hAnsi="Times New Roman"/>
          <w:b/>
          <w:sz w:val="24"/>
          <w:szCs w:val="24"/>
        </w:rPr>
      </w:pPr>
      <w:r>
        <w:rPr>
          <w:rFonts w:ascii="Times New Roman" w:hAnsi="Times New Roman"/>
          <w:b/>
          <w:sz w:val="24"/>
          <w:szCs w:val="24"/>
        </w:rPr>
        <w:t>Sharing</w:t>
      </w:r>
    </w:p>
    <w:p w14:paraId="1E59E9E2" w14:textId="4F865CF9" w:rsidR="004A0C90" w:rsidRPr="004A0C90" w:rsidRDefault="004A0C90" w:rsidP="004A0C90">
      <w:pPr>
        <w:pStyle w:val="ListParagraph"/>
        <w:numPr>
          <w:ilvl w:val="1"/>
          <w:numId w:val="33"/>
        </w:numPr>
        <w:rPr>
          <w:rFonts w:ascii="Times New Roman" w:hAnsi="Times New Roman"/>
          <w:b/>
          <w:sz w:val="24"/>
          <w:szCs w:val="24"/>
        </w:rPr>
      </w:pPr>
      <w:r>
        <w:rPr>
          <w:rFonts w:ascii="Times New Roman" w:hAnsi="Times New Roman"/>
          <w:sz w:val="24"/>
          <w:szCs w:val="24"/>
        </w:rPr>
        <w:t>Students can catalog, review and share what they are reading via</w:t>
      </w:r>
      <w:r w:rsidR="00AD7C9D">
        <w:rPr>
          <w:rFonts w:ascii="Times New Roman" w:hAnsi="Times New Roman"/>
          <w:sz w:val="24"/>
          <w:szCs w:val="24"/>
        </w:rPr>
        <w:t xml:space="preserve"> free</w:t>
      </w:r>
      <w:r>
        <w:rPr>
          <w:rFonts w:ascii="Times New Roman" w:hAnsi="Times New Roman"/>
          <w:sz w:val="24"/>
          <w:szCs w:val="24"/>
        </w:rPr>
        <w:t xml:space="preserve"> sites such as </w:t>
      </w:r>
      <w:hyperlink r:id="rId6" w:history="1">
        <w:r w:rsidRPr="00DE5449">
          <w:rPr>
            <w:rStyle w:val="Hyperlink"/>
            <w:rFonts w:ascii="Times New Roman" w:hAnsi="Times New Roman"/>
            <w:sz w:val="24"/>
            <w:szCs w:val="24"/>
          </w:rPr>
          <w:t>Goodreads.com</w:t>
        </w:r>
      </w:hyperlink>
      <w:r>
        <w:rPr>
          <w:rFonts w:ascii="Times New Roman" w:hAnsi="Times New Roman"/>
          <w:sz w:val="24"/>
          <w:szCs w:val="24"/>
        </w:rPr>
        <w:t xml:space="preserve">, </w:t>
      </w:r>
      <w:hyperlink r:id="rId7" w:history="1">
        <w:r w:rsidRPr="00DE5449">
          <w:rPr>
            <w:rStyle w:val="Hyperlink"/>
            <w:rFonts w:ascii="Times New Roman" w:hAnsi="Times New Roman"/>
            <w:sz w:val="24"/>
            <w:szCs w:val="24"/>
          </w:rPr>
          <w:t>Shelfari.com</w:t>
        </w:r>
      </w:hyperlink>
      <w:r>
        <w:rPr>
          <w:rFonts w:ascii="Times New Roman" w:hAnsi="Times New Roman"/>
          <w:sz w:val="24"/>
          <w:szCs w:val="24"/>
        </w:rPr>
        <w:t xml:space="preserve"> and </w:t>
      </w:r>
      <w:hyperlink r:id="rId8" w:history="1">
        <w:r w:rsidRPr="00DE5449">
          <w:rPr>
            <w:rStyle w:val="Hyperlink"/>
            <w:rFonts w:ascii="Times New Roman" w:hAnsi="Times New Roman"/>
            <w:sz w:val="24"/>
            <w:szCs w:val="24"/>
          </w:rPr>
          <w:t>LibraryThing.com</w:t>
        </w:r>
      </w:hyperlink>
      <w:r>
        <w:rPr>
          <w:rFonts w:ascii="Times New Roman" w:hAnsi="Times New Roman"/>
          <w:sz w:val="24"/>
          <w:szCs w:val="24"/>
        </w:rPr>
        <w:t>.  These sites go beyond the normal reading journal in that students can highlight key sections of text or easily see books in a similar genre they may want to pursue</w:t>
      </w:r>
    </w:p>
    <w:p w14:paraId="2CC052DF" w14:textId="3ADAFB7D" w:rsidR="004A0C90" w:rsidRPr="00BA4149" w:rsidRDefault="004A0C90" w:rsidP="00BA4149">
      <w:pPr>
        <w:pStyle w:val="ListParagraph"/>
        <w:numPr>
          <w:ilvl w:val="1"/>
          <w:numId w:val="33"/>
        </w:numPr>
        <w:rPr>
          <w:rFonts w:ascii="Times New Roman" w:hAnsi="Times New Roman"/>
          <w:b/>
          <w:sz w:val="24"/>
          <w:szCs w:val="24"/>
        </w:rPr>
      </w:pPr>
      <w:r>
        <w:rPr>
          <w:rFonts w:ascii="Times New Roman" w:hAnsi="Times New Roman"/>
          <w:sz w:val="24"/>
          <w:szCs w:val="24"/>
        </w:rPr>
        <w:t xml:space="preserve">With sites like these, students can share with students from around the nation and the globe </w:t>
      </w:r>
      <w:r w:rsidR="00AD7C9D">
        <w:rPr>
          <w:rFonts w:ascii="Times New Roman" w:hAnsi="Times New Roman"/>
          <w:sz w:val="24"/>
          <w:szCs w:val="24"/>
        </w:rPr>
        <w:t>and see</w:t>
      </w:r>
      <w:r>
        <w:rPr>
          <w:rFonts w:ascii="Times New Roman" w:hAnsi="Times New Roman"/>
          <w:sz w:val="24"/>
          <w:szCs w:val="24"/>
        </w:rPr>
        <w:t xml:space="preserve"> what they are reading.  Sites like www.uclass.org exist to foster these classroom-to-classroom connections.</w:t>
      </w:r>
    </w:p>
    <w:p w14:paraId="26A2C5FB" w14:textId="24DB472C" w:rsidR="004A0C90" w:rsidRDefault="004A0C90" w:rsidP="004A0C90">
      <w:pPr>
        <w:pStyle w:val="ListParagraph"/>
        <w:numPr>
          <w:ilvl w:val="0"/>
          <w:numId w:val="33"/>
        </w:numPr>
        <w:rPr>
          <w:rFonts w:ascii="Times New Roman" w:hAnsi="Times New Roman"/>
          <w:b/>
          <w:sz w:val="24"/>
          <w:szCs w:val="24"/>
        </w:rPr>
      </w:pPr>
      <w:r>
        <w:rPr>
          <w:rFonts w:ascii="Times New Roman" w:hAnsi="Times New Roman"/>
          <w:b/>
          <w:sz w:val="24"/>
          <w:szCs w:val="24"/>
        </w:rPr>
        <w:t>Discussing</w:t>
      </w:r>
    </w:p>
    <w:p w14:paraId="69380316" w14:textId="3A6EB1CD" w:rsidR="004A0C90" w:rsidRPr="00AD7C9D" w:rsidRDefault="00AD7C9D" w:rsidP="004A0C90">
      <w:pPr>
        <w:pStyle w:val="ListParagraph"/>
        <w:numPr>
          <w:ilvl w:val="1"/>
          <w:numId w:val="33"/>
        </w:numPr>
        <w:rPr>
          <w:rFonts w:ascii="Times New Roman" w:hAnsi="Times New Roman"/>
          <w:b/>
          <w:sz w:val="24"/>
          <w:szCs w:val="24"/>
        </w:rPr>
      </w:pPr>
      <w:r>
        <w:rPr>
          <w:rFonts w:ascii="Times New Roman" w:hAnsi="Times New Roman"/>
          <w:sz w:val="24"/>
          <w:szCs w:val="24"/>
        </w:rPr>
        <w:t xml:space="preserve">In addition to the above sites, technology such as Skype, </w:t>
      </w:r>
      <w:proofErr w:type="spellStart"/>
      <w:r>
        <w:rPr>
          <w:rFonts w:ascii="Times New Roman" w:hAnsi="Times New Roman"/>
          <w:sz w:val="24"/>
          <w:szCs w:val="24"/>
        </w:rPr>
        <w:t>FaceTime</w:t>
      </w:r>
      <w:proofErr w:type="spellEnd"/>
      <w:r>
        <w:rPr>
          <w:rFonts w:ascii="Times New Roman" w:hAnsi="Times New Roman"/>
          <w:sz w:val="24"/>
          <w:szCs w:val="24"/>
        </w:rPr>
        <w:t xml:space="preserve"> and iChat provide the opportunity for students to connect with other students to discuss the books they are reading.  Many sites like Goodreads.com allow for the joining of online discussion groups (which can be done anonymously).</w:t>
      </w:r>
    </w:p>
    <w:p w14:paraId="5B4342A5" w14:textId="3EADA019" w:rsidR="00AD7C9D" w:rsidRPr="00BA4149" w:rsidRDefault="00AD7C9D" w:rsidP="00BA4149">
      <w:pPr>
        <w:pStyle w:val="ListParagraph"/>
        <w:numPr>
          <w:ilvl w:val="1"/>
          <w:numId w:val="33"/>
        </w:numPr>
        <w:rPr>
          <w:rFonts w:ascii="Times New Roman" w:hAnsi="Times New Roman"/>
          <w:b/>
          <w:sz w:val="24"/>
          <w:szCs w:val="24"/>
        </w:rPr>
      </w:pPr>
      <w:r>
        <w:rPr>
          <w:rFonts w:ascii="Times New Roman" w:hAnsi="Times New Roman"/>
          <w:sz w:val="24"/>
          <w:szCs w:val="24"/>
        </w:rPr>
        <w:t>The Internet also provides access to author’s websites as well as review</w:t>
      </w:r>
      <w:bookmarkStart w:id="0" w:name="_GoBack"/>
      <w:bookmarkEnd w:id="0"/>
      <w:r>
        <w:rPr>
          <w:rFonts w:ascii="Times New Roman" w:hAnsi="Times New Roman"/>
          <w:sz w:val="24"/>
          <w:szCs w:val="24"/>
        </w:rPr>
        <w:t xml:space="preserve"> sites like </w:t>
      </w:r>
      <w:hyperlink r:id="rId9" w:history="1">
        <w:r w:rsidRPr="00DE5449">
          <w:rPr>
            <w:rStyle w:val="Hyperlink"/>
            <w:rFonts w:ascii="Times New Roman" w:hAnsi="Times New Roman"/>
            <w:sz w:val="24"/>
            <w:szCs w:val="24"/>
          </w:rPr>
          <w:t>Childrenslit.com</w:t>
        </w:r>
      </w:hyperlink>
      <w:r>
        <w:rPr>
          <w:rFonts w:ascii="Times New Roman" w:hAnsi="Times New Roman"/>
          <w:sz w:val="24"/>
          <w:szCs w:val="24"/>
        </w:rPr>
        <w:t xml:space="preserve"> which can provide a rich source of additional information</w:t>
      </w:r>
    </w:p>
    <w:p w14:paraId="43A7DDF7" w14:textId="1DEECC7F" w:rsidR="00AD7C9D" w:rsidRDefault="00AD7C9D" w:rsidP="00AD7C9D">
      <w:pPr>
        <w:pStyle w:val="ListParagraph"/>
        <w:numPr>
          <w:ilvl w:val="0"/>
          <w:numId w:val="33"/>
        </w:numPr>
        <w:rPr>
          <w:rFonts w:ascii="Times New Roman" w:hAnsi="Times New Roman"/>
          <w:b/>
          <w:sz w:val="24"/>
          <w:szCs w:val="24"/>
        </w:rPr>
      </w:pPr>
      <w:r>
        <w:rPr>
          <w:rFonts w:ascii="Times New Roman" w:hAnsi="Times New Roman"/>
          <w:b/>
          <w:sz w:val="24"/>
          <w:szCs w:val="24"/>
        </w:rPr>
        <w:t>Analyzing</w:t>
      </w:r>
    </w:p>
    <w:p w14:paraId="1004D576" w14:textId="6EC99FD8" w:rsidR="007E3C7E" w:rsidRPr="00AD7C9D" w:rsidRDefault="00BA4149" w:rsidP="00AD7C9D">
      <w:pPr>
        <w:pStyle w:val="ListParagraph"/>
        <w:numPr>
          <w:ilvl w:val="1"/>
          <w:numId w:val="33"/>
        </w:numP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6E6CC042" wp14:editId="686B06F0">
                <wp:simplePos x="0" y="0"/>
                <wp:positionH relativeFrom="column">
                  <wp:posOffset>685800</wp:posOffset>
                </wp:positionH>
                <wp:positionV relativeFrom="paragraph">
                  <wp:posOffset>889635</wp:posOffset>
                </wp:positionV>
                <wp:extent cx="4729480" cy="1828800"/>
                <wp:effectExtent l="76200" t="76200" r="96520" b="1270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1828800"/>
                        </a:xfrm>
                        <a:prstGeom prst="rect">
                          <a:avLst/>
                        </a:prstGeom>
                        <a:solidFill>
                          <a:srgbClr val="9BBB59"/>
                        </a:solidFill>
                        <a:ln w="38100">
                          <a:solidFill>
                            <a:srgbClr val="F2F2F2"/>
                          </a:solidFill>
                          <a:miter lim="800000"/>
                          <a:headEnd/>
                          <a:tailEnd/>
                        </a:ln>
                        <a:effectLst>
                          <a:outerShdw blurRad="63500" dist="29783" dir="3885598" algn="ctr" rotWithShape="0">
                            <a:srgbClr val="4E6128">
                              <a:alpha val="50000"/>
                            </a:srgbClr>
                          </a:outerShdw>
                        </a:effectLst>
                      </wps:spPr>
                      <wps:txbx>
                        <w:txbxContent>
                          <w:p w14:paraId="0D499696" w14:textId="77777777" w:rsidR="00BA4149" w:rsidRPr="00033EE2" w:rsidRDefault="00BA4149" w:rsidP="006F7178">
                            <w:pPr>
                              <w:contextualSpacing/>
                              <w:rPr>
                                <w:rFonts w:ascii="Times New Roman" w:hAnsi="Times New Roman"/>
                                <w:b/>
                                <w:sz w:val="24"/>
                                <w:szCs w:val="24"/>
                              </w:rPr>
                            </w:pPr>
                            <w:r w:rsidRPr="00033EE2">
                              <w:rPr>
                                <w:rFonts w:ascii="Times New Roman" w:hAnsi="Times New Roman"/>
                                <w:b/>
                                <w:sz w:val="24"/>
                                <w:szCs w:val="24"/>
                              </w:rPr>
                              <w:t>Conclusion and Citation</w:t>
                            </w:r>
                          </w:p>
                          <w:p w14:paraId="5B22A7C5" w14:textId="4567263D" w:rsidR="00BA4149" w:rsidRPr="006B6A0B" w:rsidRDefault="00BA4149" w:rsidP="006F7178">
                            <w:pPr>
                              <w:contextualSpacing/>
                              <w:rPr>
                                <w:rFonts w:ascii="Times New Roman" w:hAnsi="Times New Roman"/>
                                <w:sz w:val="24"/>
                                <w:szCs w:val="24"/>
                              </w:rPr>
                            </w:pPr>
                            <w:r>
                              <w:rPr>
                                <w:rFonts w:ascii="Times New Roman" w:hAnsi="Times New Roman"/>
                                <w:sz w:val="24"/>
                                <w:szCs w:val="24"/>
                              </w:rPr>
                              <w:t xml:space="preserve">Technology provides a fantastic opportunity not to necessarily discard the traditional methods of reading instruction, but to integrate them and enhance them with new innovations that meet students in the new digital age in which they live. </w:t>
                            </w:r>
                          </w:p>
                          <w:p w14:paraId="5B8B2202" w14:textId="77777777" w:rsidR="00BA4149" w:rsidRDefault="00BA4149" w:rsidP="006F7178">
                            <w:pPr>
                              <w:contextualSpacing/>
                              <w:rPr>
                                <w:rFonts w:ascii="Times New Roman" w:hAnsi="Times New Roman"/>
                                <w:sz w:val="20"/>
                                <w:szCs w:val="20"/>
                              </w:rPr>
                            </w:pPr>
                          </w:p>
                          <w:p w14:paraId="26A40FED" w14:textId="77777777" w:rsidR="00BA4149" w:rsidRDefault="00BA4149" w:rsidP="008E6CE0">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Serafini</w:t>
                            </w:r>
                            <w:proofErr w:type="spellEnd"/>
                            <w:r>
                              <w:rPr>
                                <w:rFonts w:ascii="Times New Roman" w:hAnsi="Times New Roman"/>
                                <w:sz w:val="20"/>
                                <w:szCs w:val="20"/>
                              </w:rPr>
                              <w:t xml:space="preserve">, F. &amp; </w:t>
                            </w:r>
                            <w:proofErr w:type="spellStart"/>
                            <w:r>
                              <w:rPr>
                                <w:rFonts w:ascii="Times New Roman" w:hAnsi="Times New Roman"/>
                                <w:sz w:val="20"/>
                                <w:szCs w:val="20"/>
                              </w:rPr>
                              <w:t>Youngs</w:t>
                            </w:r>
                            <w:proofErr w:type="spellEnd"/>
                            <w:r>
                              <w:rPr>
                                <w:rFonts w:ascii="Times New Roman" w:hAnsi="Times New Roman"/>
                                <w:sz w:val="20"/>
                                <w:szCs w:val="20"/>
                              </w:rPr>
                              <w:t xml:space="preserve">, S.  “Reading Workshop 2.0: Children’s Literature in the Digital Age” </w:t>
                            </w:r>
                            <w:r>
                              <w:rPr>
                                <w:rFonts w:ascii="Times New Roman" w:hAnsi="Times New Roman"/>
                                <w:i/>
                                <w:sz w:val="20"/>
                                <w:szCs w:val="20"/>
                              </w:rPr>
                              <w:t>The Reading Teacher 66.5 (Feb. 2013)</w:t>
                            </w:r>
                            <w:r>
                              <w:rPr>
                                <w:rFonts w:ascii="Times New Roman" w:hAnsi="Times New Roman"/>
                                <w:sz w:val="20"/>
                                <w:szCs w:val="20"/>
                              </w:rPr>
                              <w:t>, pp. 401-404</w:t>
                            </w:r>
                            <w:r w:rsidRPr="00FD6151">
                              <w:rPr>
                                <w:rFonts w:ascii="Times New Roman" w:hAnsi="Times New Roman"/>
                                <w:sz w:val="20"/>
                                <w:szCs w:val="20"/>
                              </w:rPr>
                              <w:t xml:space="preserve">.  </w:t>
                            </w:r>
                            <w:r w:rsidRPr="00BA4149">
                              <w:rPr>
                                <w:rFonts w:ascii="Times New Roman" w:hAnsi="Times New Roman"/>
                                <w:sz w:val="20"/>
                                <w:szCs w:val="20"/>
                              </w:rPr>
                              <w:t>http://bit.ly/14PwCPw</w:t>
                            </w:r>
                            <w:r w:rsidRPr="00921D28">
                              <w:rPr>
                                <w:rFonts w:ascii="Times New Roman" w:hAnsi="Times New Roman"/>
                                <w:sz w:val="20"/>
                                <w:szCs w:val="20"/>
                              </w:rPr>
                              <w:t xml:space="preserve"> </w:t>
                            </w:r>
                          </w:p>
                          <w:p w14:paraId="03A480B8" w14:textId="7F03B9A1" w:rsidR="00BA4149" w:rsidRPr="008E6CE0" w:rsidRDefault="00BA4149" w:rsidP="008E6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subscription</w:t>
                            </w:r>
                            <w:proofErr w:type="gramEnd"/>
                            <w:r>
                              <w:rPr>
                                <w:rFonts w:ascii="Times New Roman" w:hAnsi="Times New Roman"/>
                                <w:sz w:val="20"/>
                                <w:szCs w:val="20"/>
                              </w:rPr>
                              <w:t xml:space="preserve"> only).</w:t>
                            </w:r>
                          </w:p>
                          <w:p w14:paraId="58EACC16" w14:textId="77777777" w:rsidR="00BA4149" w:rsidRPr="00767F1E" w:rsidRDefault="00BA4149" w:rsidP="006F7178">
                            <w:pPr>
                              <w:contextualSpacing/>
                              <w:rPr>
                                <w:rFonts w:ascii="Times New Roman" w:hAnsi="Times New Roman"/>
                                <w:sz w:val="24"/>
                                <w:szCs w:val="24"/>
                              </w:rPr>
                            </w:pPr>
                          </w:p>
                          <w:p w14:paraId="42A45F81" w14:textId="77777777" w:rsidR="00BA4149" w:rsidRPr="00767F1E" w:rsidRDefault="00BA4149" w:rsidP="006F7178">
                            <w:pPr>
                              <w:contextualSpacing/>
                              <w:rPr>
                                <w:rFonts w:ascii="Times New Roman" w:hAnsi="Times New Roman"/>
                                <w:sz w:val="24"/>
                                <w:szCs w:val="24"/>
                              </w:rPr>
                            </w:pPr>
                          </w:p>
                          <w:p w14:paraId="36F0A6D7" w14:textId="77777777" w:rsidR="00BA4149" w:rsidRPr="00033EE2" w:rsidRDefault="00BA4149" w:rsidP="006F7178">
                            <w:pPr>
                              <w:contextualSpacing/>
                              <w:rPr>
                                <w:rFonts w:ascii="Times New Roman" w:hAnsi="Times New Roman"/>
                                <w:sz w:val="20"/>
                                <w:szCs w:val="20"/>
                              </w:rPr>
                            </w:pPr>
                          </w:p>
                          <w:p w14:paraId="493D4AD1" w14:textId="77777777" w:rsidR="00BA4149" w:rsidRPr="00033EE2" w:rsidRDefault="00BA4149" w:rsidP="006F7178">
                            <w:pPr>
                              <w:contextualSpacing/>
                              <w:rPr>
                                <w:rFonts w:ascii="Times New Roman" w:hAnsi="Times New Roman"/>
                                <w:sz w:val="20"/>
                                <w:szCs w:val="20"/>
                              </w:rPr>
                            </w:pPr>
                          </w:p>
                          <w:p w14:paraId="4F6BFD0E" w14:textId="77777777" w:rsidR="00BA4149" w:rsidRPr="00033EE2" w:rsidRDefault="00BA4149" w:rsidP="006F7178">
                            <w:pPr>
                              <w:contextualSpacing/>
                              <w:rPr>
                                <w:rFonts w:ascii="Times New Roman" w:hAnsi="Times New Roman"/>
                                <w:sz w:val="20"/>
                                <w:szCs w:val="20"/>
                              </w:rPr>
                            </w:pPr>
                          </w:p>
                          <w:p w14:paraId="7CD7E6B6" w14:textId="77777777" w:rsidR="00BA4149" w:rsidRPr="00033EE2" w:rsidRDefault="00BA4149" w:rsidP="006F7178">
                            <w:pPr>
                              <w:rPr>
                                <w:rFonts w:ascii="Times New Roman" w:hAnsi="Times New Roman"/>
                                <w:i/>
                                <w:iCs/>
                                <w:color w:val="D3DFEE"/>
                                <w:sz w:val="28"/>
                                <w:szCs w:val="28"/>
                              </w:rPr>
                            </w:pPr>
                          </w:p>
                          <w:p w14:paraId="01BAD227" w14:textId="77777777" w:rsidR="00BA4149" w:rsidRDefault="00BA4149" w:rsidP="006F71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left:0;text-align:left;margin-left:54pt;margin-top:70.05pt;width:372.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" fillcolor="#9bbb59" strokecolor="#f2f2f2" strokeweight="3pt">
                <v:shadow on="t" color="#4e6128" opacity=".5" offset="1pt"/>
                <v:textbox>
                  <w:txbxContent>
                    <w:p w14:paraId="0D499696" w14:textId="77777777" w:rsidR="00BA4149" w:rsidRPr="00033EE2" w:rsidRDefault="00BA4149" w:rsidP="006F7178">
                      <w:pPr>
                        <w:contextualSpacing/>
                        <w:rPr>
                          <w:rFonts w:ascii="Times New Roman" w:hAnsi="Times New Roman"/>
                          <w:b/>
                          <w:sz w:val="24"/>
                          <w:szCs w:val="24"/>
                        </w:rPr>
                      </w:pPr>
                      <w:r w:rsidRPr="00033EE2">
                        <w:rPr>
                          <w:rFonts w:ascii="Times New Roman" w:hAnsi="Times New Roman"/>
                          <w:b/>
                          <w:sz w:val="24"/>
                          <w:szCs w:val="24"/>
                        </w:rPr>
                        <w:t>Conclusion and Citation</w:t>
                      </w:r>
                    </w:p>
                    <w:p w14:paraId="5B22A7C5" w14:textId="4567263D" w:rsidR="00BA4149" w:rsidRPr="006B6A0B" w:rsidRDefault="00BA4149" w:rsidP="006F7178">
                      <w:pPr>
                        <w:contextualSpacing/>
                        <w:rPr>
                          <w:rFonts w:ascii="Times New Roman" w:hAnsi="Times New Roman"/>
                          <w:sz w:val="24"/>
                          <w:szCs w:val="24"/>
                        </w:rPr>
                      </w:pPr>
                      <w:r>
                        <w:rPr>
                          <w:rFonts w:ascii="Times New Roman" w:hAnsi="Times New Roman"/>
                          <w:sz w:val="24"/>
                          <w:szCs w:val="24"/>
                        </w:rPr>
                        <w:t xml:space="preserve">Technology provides a fantastic opportunity not to necessarily discard the traditional methods of reading instruction, but to integrate them and enhance them with new innovations that meet students in the new digital age in which they live. </w:t>
                      </w:r>
                    </w:p>
                    <w:p w14:paraId="5B8B2202" w14:textId="77777777" w:rsidR="00BA4149" w:rsidRDefault="00BA4149" w:rsidP="006F7178">
                      <w:pPr>
                        <w:contextualSpacing/>
                        <w:rPr>
                          <w:rFonts w:ascii="Times New Roman" w:hAnsi="Times New Roman"/>
                          <w:sz w:val="20"/>
                          <w:szCs w:val="20"/>
                        </w:rPr>
                      </w:pPr>
                    </w:p>
                    <w:p w14:paraId="26A40FED" w14:textId="77777777" w:rsidR="00BA4149" w:rsidRDefault="00BA4149" w:rsidP="008E6CE0">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Serafini</w:t>
                      </w:r>
                      <w:proofErr w:type="spellEnd"/>
                      <w:r>
                        <w:rPr>
                          <w:rFonts w:ascii="Times New Roman" w:hAnsi="Times New Roman"/>
                          <w:sz w:val="20"/>
                          <w:szCs w:val="20"/>
                        </w:rPr>
                        <w:t xml:space="preserve">, F. &amp; </w:t>
                      </w:r>
                      <w:proofErr w:type="spellStart"/>
                      <w:r>
                        <w:rPr>
                          <w:rFonts w:ascii="Times New Roman" w:hAnsi="Times New Roman"/>
                          <w:sz w:val="20"/>
                          <w:szCs w:val="20"/>
                        </w:rPr>
                        <w:t>Youngs</w:t>
                      </w:r>
                      <w:proofErr w:type="spellEnd"/>
                      <w:r>
                        <w:rPr>
                          <w:rFonts w:ascii="Times New Roman" w:hAnsi="Times New Roman"/>
                          <w:sz w:val="20"/>
                          <w:szCs w:val="20"/>
                        </w:rPr>
                        <w:t xml:space="preserve">, S.  “Reading Workshop 2.0: Children’s Literature in the Digital Age” </w:t>
                      </w:r>
                      <w:r>
                        <w:rPr>
                          <w:rFonts w:ascii="Times New Roman" w:hAnsi="Times New Roman"/>
                          <w:i/>
                          <w:sz w:val="20"/>
                          <w:szCs w:val="20"/>
                        </w:rPr>
                        <w:t>The Reading Teacher 66.5 (Feb. 2013)</w:t>
                      </w:r>
                      <w:r>
                        <w:rPr>
                          <w:rFonts w:ascii="Times New Roman" w:hAnsi="Times New Roman"/>
                          <w:sz w:val="20"/>
                          <w:szCs w:val="20"/>
                        </w:rPr>
                        <w:t>, pp. 401-404</w:t>
                      </w:r>
                      <w:r w:rsidRPr="00FD6151">
                        <w:rPr>
                          <w:rFonts w:ascii="Times New Roman" w:hAnsi="Times New Roman"/>
                          <w:sz w:val="20"/>
                          <w:szCs w:val="20"/>
                        </w:rPr>
                        <w:t xml:space="preserve">.  </w:t>
                      </w:r>
                      <w:r w:rsidRPr="00BA4149">
                        <w:rPr>
                          <w:rFonts w:ascii="Times New Roman" w:hAnsi="Times New Roman"/>
                          <w:sz w:val="20"/>
                          <w:szCs w:val="20"/>
                        </w:rPr>
                        <w:t>http://bit.ly/14PwCPw</w:t>
                      </w:r>
                      <w:r w:rsidRPr="00921D28">
                        <w:rPr>
                          <w:rFonts w:ascii="Times New Roman" w:hAnsi="Times New Roman"/>
                          <w:sz w:val="20"/>
                          <w:szCs w:val="20"/>
                        </w:rPr>
                        <w:t xml:space="preserve"> </w:t>
                      </w:r>
                    </w:p>
                    <w:p w14:paraId="03A480B8" w14:textId="7F03B9A1" w:rsidR="00BA4149" w:rsidRPr="008E6CE0" w:rsidRDefault="00BA4149" w:rsidP="008E6CE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subscription</w:t>
                      </w:r>
                      <w:proofErr w:type="gramEnd"/>
                      <w:r>
                        <w:rPr>
                          <w:rFonts w:ascii="Times New Roman" w:hAnsi="Times New Roman"/>
                          <w:sz w:val="20"/>
                          <w:szCs w:val="20"/>
                        </w:rPr>
                        <w:t xml:space="preserve"> only).</w:t>
                      </w:r>
                    </w:p>
                    <w:p w14:paraId="58EACC16" w14:textId="77777777" w:rsidR="00BA4149" w:rsidRPr="00767F1E" w:rsidRDefault="00BA4149" w:rsidP="006F7178">
                      <w:pPr>
                        <w:contextualSpacing/>
                        <w:rPr>
                          <w:rFonts w:ascii="Times New Roman" w:hAnsi="Times New Roman"/>
                          <w:sz w:val="24"/>
                          <w:szCs w:val="24"/>
                        </w:rPr>
                      </w:pPr>
                    </w:p>
                    <w:p w14:paraId="42A45F81" w14:textId="77777777" w:rsidR="00BA4149" w:rsidRPr="00767F1E" w:rsidRDefault="00BA4149" w:rsidP="006F7178">
                      <w:pPr>
                        <w:contextualSpacing/>
                        <w:rPr>
                          <w:rFonts w:ascii="Times New Roman" w:hAnsi="Times New Roman"/>
                          <w:sz w:val="24"/>
                          <w:szCs w:val="24"/>
                        </w:rPr>
                      </w:pPr>
                    </w:p>
                    <w:p w14:paraId="36F0A6D7" w14:textId="77777777" w:rsidR="00BA4149" w:rsidRPr="00033EE2" w:rsidRDefault="00BA4149" w:rsidP="006F7178">
                      <w:pPr>
                        <w:contextualSpacing/>
                        <w:rPr>
                          <w:rFonts w:ascii="Times New Roman" w:hAnsi="Times New Roman"/>
                          <w:sz w:val="20"/>
                          <w:szCs w:val="20"/>
                        </w:rPr>
                      </w:pPr>
                    </w:p>
                    <w:p w14:paraId="493D4AD1" w14:textId="77777777" w:rsidR="00BA4149" w:rsidRPr="00033EE2" w:rsidRDefault="00BA4149" w:rsidP="006F7178">
                      <w:pPr>
                        <w:contextualSpacing/>
                        <w:rPr>
                          <w:rFonts w:ascii="Times New Roman" w:hAnsi="Times New Roman"/>
                          <w:sz w:val="20"/>
                          <w:szCs w:val="20"/>
                        </w:rPr>
                      </w:pPr>
                    </w:p>
                    <w:p w14:paraId="4F6BFD0E" w14:textId="77777777" w:rsidR="00BA4149" w:rsidRPr="00033EE2" w:rsidRDefault="00BA4149" w:rsidP="006F7178">
                      <w:pPr>
                        <w:contextualSpacing/>
                        <w:rPr>
                          <w:rFonts w:ascii="Times New Roman" w:hAnsi="Times New Roman"/>
                          <w:sz w:val="20"/>
                          <w:szCs w:val="20"/>
                        </w:rPr>
                      </w:pPr>
                    </w:p>
                    <w:p w14:paraId="7CD7E6B6" w14:textId="77777777" w:rsidR="00BA4149" w:rsidRPr="00033EE2" w:rsidRDefault="00BA4149" w:rsidP="006F7178">
                      <w:pPr>
                        <w:rPr>
                          <w:rFonts w:ascii="Times New Roman" w:hAnsi="Times New Roman"/>
                          <w:i/>
                          <w:iCs/>
                          <w:color w:val="D3DFEE"/>
                          <w:sz w:val="28"/>
                          <w:szCs w:val="28"/>
                        </w:rPr>
                      </w:pPr>
                    </w:p>
                    <w:p w14:paraId="01BAD227" w14:textId="77777777" w:rsidR="00BA4149" w:rsidRDefault="00BA4149" w:rsidP="006F7178"/>
                  </w:txbxContent>
                </v:textbox>
              </v:shape>
            </w:pict>
          </mc:Fallback>
        </mc:AlternateContent>
      </w:r>
      <w:r w:rsidR="00AD7C9D">
        <w:rPr>
          <w:rFonts w:ascii="Times New Roman" w:hAnsi="Times New Roman"/>
          <w:sz w:val="24"/>
          <w:szCs w:val="24"/>
        </w:rPr>
        <w:t xml:space="preserve">There are many electronic tools that can be used to aid in students’ analysis of books, including video-sharing sites like </w:t>
      </w:r>
      <w:proofErr w:type="spellStart"/>
      <w:r w:rsidR="00AD7C9D">
        <w:rPr>
          <w:rFonts w:ascii="Times New Roman" w:hAnsi="Times New Roman"/>
          <w:sz w:val="24"/>
          <w:szCs w:val="24"/>
        </w:rPr>
        <w:t>Youtube</w:t>
      </w:r>
      <w:proofErr w:type="spellEnd"/>
      <w:r w:rsidR="00AD7C9D">
        <w:rPr>
          <w:rFonts w:ascii="Times New Roman" w:hAnsi="Times New Roman"/>
          <w:sz w:val="24"/>
          <w:szCs w:val="24"/>
        </w:rPr>
        <w:t xml:space="preserve"> or </w:t>
      </w:r>
      <w:proofErr w:type="spellStart"/>
      <w:r w:rsidR="00AD7C9D">
        <w:rPr>
          <w:rFonts w:ascii="Times New Roman" w:hAnsi="Times New Roman"/>
          <w:sz w:val="24"/>
          <w:szCs w:val="24"/>
        </w:rPr>
        <w:t>Schooltube</w:t>
      </w:r>
      <w:proofErr w:type="spellEnd"/>
      <w:r w:rsidR="00AD7C9D">
        <w:rPr>
          <w:rFonts w:ascii="Times New Roman" w:hAnsi="Times New Roman"/>
          <w:sz w:val="24"/>
          <w:szCs w:val="24"/>
        </w:rPr>
        <w:t xml:space="preserve"> and programs like PowerPoint, </w:t>
      </w:r>
      <w:hyperlink r:id="rId10" w:history="1">
        <w:r w:rsidR="00AD7C9D" w:rsidRPr="00DE5449">
          <w:rPr>
            <w:rStyle w:val="Hyperlink"/>
            <w:rFonts w:ascii="Times New Roman" w:hAnsi="Times New Roman"/>
            <w:sz w:val="24"/>
            <w:szCs w:val="24"/>
          </w:rPr>
          <w:t>Wordle.com</w:t>
        </w:r>
      </w:hyperlink>
      <w:r w:rsidR="00AD7C9D">
        <w:rPr>
          <w:rFonts w:ascii="Times New Roman" w:hAnsi="Times New Roman"/>
          <w:sz w:val="24"/>
          <w:szCs w:val="24"/>
        </w:rPr>
        <w:t xml:space="preserve"> (a word cloud-creation site), </w:t>
      </w:r>
      <w:hyperlink r:id="rId11" w:history="1">
        <w:r w:rsidR="00AD7C9D" w:rsidRPr="00DE5449">
          <w:rPr>
            <w:rStyle w:val="Hyperlink"/>
            <w:rFonts w:ascii="Times New Roman" w:hAnsi="Times New Roman"/>
            <w:sz w:val="24"/>
            <w:szCs w:val="24"/>
          </w:rPr>
          <w:t>Glogster.com</w:t>
        </w:r>
      </w:hyperlink>
      <w:r w:rsidR="00AD7C9D">
        <w:rPr>
          <w:rFonts w:ascii="Times New Roman" w:hAnsi="Times New Roman"/>
          <w:sz w:val="24"/>
          <w:szCs w:val="24"/>
        </w:rPr>
        <w:t xml:space="preserve"> (a poster-creation site), etc.</w:t>
      </w:r>
    </w:p>
    <w:p w14:paraId="6E97D415" w14:textId="08F6BF9C" w:rsidR="00D91641" w:rsidRPr="00936311" w:rsidRDefault="00D91641" w:rsidP="00936311">
      <w:pPr>
        <w:ind w:left="360"/>
        <w:rPr>
          <w:rFonts w:ascii="Times New Roman" w:hAnsi="Times New Roman"/>
          <w:sz w:val="24"/>
          <w:szCs w:val="24"/>
        </w:rPr>
      </w:pPr>
    </w:p>
    <w:sectPr w:rsidR="00D91641" w:rsidRPr="00936311" w:rsidSect="00C1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98ACA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6492F"/>
    <w:multiLevelType w:val="hybridMultilevel"/>
    <w:tmpl w:val="8FB0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442D5"/>
    <w:multiLevelType w:val="hybridMultilevel"/>
    <w:tmpl w:val="2D989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F0415"/>
    <w:multiLevelType w:val="hybridMultilevel"/>
    <w:tmpl w:val="DFE6F7B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614D85"/>
    <w:multiLevelType w:val="hybridMultilevel"/>
    <w:tmpl w:val="3358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A303E"/>
    <w:multiLevelType w:val="hybridMultilevel"/>
    <w:tmpl w:val="CE8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C718E"/>
    <w:multiLevelType w:val="hybridMultilevel"/>
    <w:tmpl w:val="4690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F5041"/>
    <w:multiLevelType w:val="hybridMultilevel"/>
    <w:tmpl w:val="3B906492"/>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nsid w:val="2B407C83"/>
    <w:multiLevelType w:val="hybridMultilevel"/>
    <w:tmpl w:val="0F1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B3E84"/>
    <w:multiLevelType w:val="hybridMultilevel"/>
    <w:tmpl w:val="2DFC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9F2898"/>
    <w:multiLevelType w:val="hybridMultilevel"/>
    <w:tmpl w:val="14567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C27D4A"/>
    <w:multiLevelType w:val="hybridMultilevel"/>
    <w:tmpl w:val="90F0EF3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39746378"/>
    <w:multiLevelType w:val="hybridMultilevel"/>
    <w:tmpl w:val="6CFC9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42302"/>
    <w:multiLevelType w:val="hybridMultilevel"/>
    <w:tmpl w:val="8830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E6ECB"/>
    <w:multiLevelType w:val="hybridMultilevel"/>
    <w:tmpl w:val="B7DAD1D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BBD47A7"/>
    <w:multiLevelType w:val="hybridMultilevel"/>
    <w:tmpl w:val="41C4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15159"/>
    <w:multiLevelType w:val="hybridMultilevel"/>
    <w:tmpl w:val="FBF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65F14"/>
    <w:multiLevelType w:val="hybridMultilevel"/>
    <w:tmpl w:val="8452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55835"/>
    <w:multiLevelType w:val="hybridMultilevel"/>
    <w:tmpl w:val="764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6118F"/>
    <w:multiLevelType w:val="hybridMultilevel"/>
    <w:tmpl w:val="8F2E6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882791"/>
    <w:multiLevelType w:val="hybridMultilevel"/>
    <w:tmpl w:val="3CA6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77C89"/>
    <w:multiLevelType w:val="hybridMultilevel"/>
    <w:tmpl w:val="E2068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C4E5A"/>
    <w:multiLevelType w:val="hybridMultilevel"/>
    <w:tmpl w:val="17C4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84AAB"/>
    <w:multiLevelType w:val="hybridMultilevel"/>
    <w:tmpl w:val="9F9A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AC7B9B"/>
    <w:multiLevelType w:val="hybridMultilevel"/>
    <w:tmpl w:val="8F60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3F6742"/>
    <w:multiLevelType w:val="hybridMultilevel"/>
    <w:tmpl w:val="32A2D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8773D"/>
    <w:multiLevelType w:val="hybridMultilevel"/>
    <w:tmpl w:val="489A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1478B"/>
    <w:multiLevelType w:val="hybridMultilevel"/>
    <w:tmpl w:val="D6867C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7A695A4A"/>
    <w:multiLevelType w:val="hybridMultilevel"/>
    <w:tmpl w:val="1EA04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18437F"/>
    <w:multiLevelType w:val="hybridMultilevel"/>
    <w:tmpl w:val="2F0C3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8065A0"/>
    <w:multiLevelType w:val="hybridMultilevel"/>
    <w:tmpl w:val="0166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FA3EF9"/>
    <w:multiLevelType w:val="hybridMultilevel"/>
    <w:tmpl w:val="4100E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D61EFF"/>
    <w:multiLevelType w:val="hybridMultilevel"/>
    <w:tmpl w:val="CE1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31"/>
  </w:num>
  <w:num w:numId="4">
    <w:abstractNumId w:val="29"/>
  </w:num>
  <w:num w:numId="5">
    <w:abstractNumId w:val="9"/>
  </w:num>
  <w:num w:numId="6">
    <w:abstractNumId w:val="0"/>
  </w:num>
  <w:num w:numId="7">
    <w:abstractNumId w:val="11"/>
  </w:num>
  <w:num w:numId="8">
    <w:abstractNumId w:val="8"/>
  </w:num>
  <w:num w:numId="9">
    <w:abstractNumId w:val="27"/>
  </w:num>
  <w:num w:numId="10">
    <w:abstractNumId w:val="4"/>
  </w:num>
  <w:num w:numId="11">
    <w:abstractNumId w:val="21"/>
  </w:num>
  <w:num w:numId="12">
    <w:abstractNumId w:val="16"/>
  </w:num>
  <w:num w:numId="13">
    <w:abstractNumId w:val="24"/>
  </w:num>
  <w:num w:numId="14">
    <w:abstractNumId w:val="7"/>
  </w:num>
  <w:num w:numId="15">
    <w:abstractNumId w:val="30"/>
  </w:num>
  <w:num w:numId="16">
    <w:abstractNumId w:val="20"/>
  </w:num>
  <w:num w:numId="17">
    <w:abstractNumId w:val="23"/>
  </w:num>
  <w:num w:numId="18">
    <w:abstractNumId w:val="15"/>
  </w:num>
  <w:num w:numId="19">
    <w:abstractNumId w:val="12"/>
  </w:num>
  <w:num w:numId="20">
    <w:abstractNumId w:val="17"/>
  </w:num>
  <w:num w:numId="21">
    <w:abstractNumId w:val="25"/>
  </w:num>
  <w:num w:numId="22">
    <w:abstractNumId w:val="1"/>
  </w:num>
  <w:num w:numId="23">
    <w:abstractNumId w:val="32"/>
  </w:num>
  <w:num w:numId="24">
    <w:abstractNumId w:val="22"/>
  </w:num>
  <w:num w:numId="25">
    <w:abstractNumId w:val="6"/>
  </w:num>
  <w:num w:numId="26">
    <w:abstractNumId w:val="13"/>
  </w:num>
  <w:num w:numId="27">
    <w:abstractNumId w:val="26"/>
  </w:num>
  <w:num w:numId="28">
    <w:abstractNumId w:val="5"/>
  </w:num>
  <w:num w:numId="29">
    <w:abstractNumId w:val="2"/>
  </w:num>
  <w:num w:numId="30">
    <w:abstractNumId w:val="10"/>
  </w:num>
  <w:num w:numId="31">
    <w:abstractNumId w:val="28"/>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E8"/>
    <w:rsid w:val="0000176D"/>
    <w:rsid w:val="00033EE2"/>
    <w:rsid w:val="00035197"/>
    <w:rsid w:val="00043700"/>
    <w:rsid w:val="0007390E"/>
    <w:rsid w:val="000B3C1E"/>
    <w:rsid w:val="000B6AE0"/>
    <w:rsid w:val="000D4E85"/>
    <w:rsid w:val="00100224"/>
    <w:rsid w:val="00122A0C"/>
    <w:rsid w:val="00127AFF"/>
    <w:rsid w:val="00144F41"/>
    <w:rsid w:val="0015360C"/>
    <w:rsid w:val="00154E0A"/>
    <w:rsid w:val="001A50A7"/>
    <w:rsid w:val="001B49CB"/>
    <w:rsid w:val="001C0BA8"/>
    <w:rsid w:val="001C4177"/>
    <w:rsid w:val="001E547E"/>
    <w:rsid w:val="001E7FB5"/>
    <w:rsid w:val="001F6D47"/>
    <w:rsid w:val="001F7366"/>
    <w:rsid w:val="00203B1E"/>
    <w:rsid w:val="0020592D"/>
    <w:rsid w:val="00213382"/>
    <w:rsid w:val="002826EC"/>
    <w:rsid w:val="00285E8F"/>
    <w:rsid w:val="002A17B9"/>
    <w:rsid w:val="002B3983"/>
    <w:rsid w:val="002B6B19"/>
    <w:rsid w:val="002C4F46"/>
    <w:rsid w:val="002C6992"/>
    <w:rsid w:val="002D7CE8"/>
    <w:rsid w:val="0030749E"/>
    <w:rsid w:val="00326A85"/>
    <w:rsid w:val="003670C6"/>
    <w:rsid w:val="00370A6C"/>
    <w:rsid w:val="00377B33"/>
    <w:rsid w:val="00380A0B"/>
    <w:rsid w:val="003D1C3F"/>
    <w:rsid w:val="004027C0"/>
    <w:rsid w:val="00415ABE"/>
    <w:rsid w:val="00416253"/>
    <w:rsid w:val="0043617F"/>
    <w:rsid w:val="004543E4"/>
    <w:rsid w:val="00493633"/>
    <w:rsid w:val="004A0C90"/>
    <w:rsid w:val="004C7010"/>
    <w:rsid w:val="004F14D5"/>
    <w:rsid w:val="004F67BC"/>
    <w:rsid w:val="005016DE"/>
    <w:rsid w:val="0050307F"/>
    <w:rsid w:val="0050423C"/>
    <w:rsid w:val="005115A4"/>
    <w:rsid w:val="00541BA9"/>
    <w:rsid w:val="00545594"/>
    <w:rsid w:val="00550E3D"/>
    <w:rsid w:val="00561D1F"/>
    <w:rsid w:val="0057083D"/>
    <w:rsid w:val="00584D66"/>
    <w:rsid w:val="005A690E"/>
    <w:rsid w:val="005A7B5C"/>
    <w:rsid w:val="005D3794"/>
    <w:rsid w:val="005D614B"/>
    <w:rsid w:val="005F6255"/>
    <w:rsid w:val="00606C16"/>
    <w:rsid w:val="00606DEC"/>
    <w:rsid w:val="00630FF4"/>
    <w:rsid w:val="00650FB1"/>
    <w:rsid w:val="00653B12"/>
    <w:rsid w:val="006A506A"/>
    <w:rsid w:val="006B0D69"/>
    <w:rsid w:val="006B6A0B"/>
    <w:rsid w:val="006E5BF0"/>
    <w:rsid w:val="006F7178"/>
    <w:rsid w:val="007112B6"/>
    <w:rsid w:val="007151D5"/>
    <w:rsid w:val="00725F7D"/>
    <w:rsid w:val="007377C5"/>
    <w:rsid w:val="00767F1E"/>
    <w:rsid w:val="007839D5"/>
    <w:rsid w:val="00787714"/>
    <w:rsid w:val="007A0F6A"/>
    <w:rsid w:val="007A3241"/>
    <w:rsid w:val="007E3C7E"/>
    <w:rsid w:val="007E6906"/>
    <w:rsid w:val="007F177D"/>
    <w:rsid w:val="007F3C5C"/>
    <w:rsid w:val="00823ED8"/>
    <w:rsid w:val="008246F2"/>
    <w:rsid w:val="00834325"/>
    <w:rsid w:val="00867748"/>
    <w:rsid w:val="008749D5"/>
    <w:rsid w:val="008A0182"/>
    <w:rsid w:val="008B0109"/>
    <w:rsid w:val="008C449A"/>
    <w:rsid w:val="008D35F2"/>
    <w:rsid w:val="008E6CE0"/>
    <w:rsid w:val="008F0A23"/>
    <w:rsid w:val="00902046"/>
    <w:rsid w:val="00921D28"/>
    <w:rsid w:val="0092206B"/>
    <w:rsid w:val="009260FF"/>
    <w:rsid w:val="00936311"/>
    <w:rsid w:val="00937C54"/>
    <w:rsid w:val="00952399"/>
    <w:rsid w:val="009714C3"/>
    <w:rsid w:val="00984EA5"/>
    <w:rsid w:val="009B2A34"/>
    <w:rsid w:val="009D3F7E"/>
    <w:rsid w:val="009E24EF"/>
    <w:rsid w:val="009E29BA"/>
    <w:rsid w:val="009F54B4"/>
    <w:rsid w:val="009F7C44"/>
    <w:rsid w:val="00A133A5"/>
    <w:rsid w:val="00A33B27"/>
    <w:rsid w:val="00A53E8C"/>
    <w:rsid w:val="00A86EDB"/>
    <w:rsid w:val="00AA3F86"/>
    <w:rsid w:val="00AB10C1"/>
    <w:rsid w:val="00AD7C9D"/>
    <w:rsid w:val="00AE1CBD"/>
    <w:rsid w:val="00B04C8A"/>
    <w:rsid w:val="00B317F4"/>
    <w:rsid w:val="00B679DE"/>
    <w:rsid w:val="00B70E75"/>
    <w:rsid w:val="00B80351"/>
    <w:rsid w:val="00BA4149"/>
    <w:rsid w:val="00BC04AE"/>
    <w:rsid w:val="00BE6784"/>
    <w:rsid w:val="00C10955"/>
    <w:rsid w:val="00C12012"/>
    <w:rsid w:val="00C30480"/>
    <w:rsid w:val="00C333E0"/>
    <w:rsid w:val="00C62114"/>
    <w:rsid w:val="00C826E9"/>
    <w:rsid w:val="00C97516"/>
    <w:rsid w:val="00CA272C"/>
    <w:rsid w:val="00CC02E3"/>
    <w:rsid w:val="00D00F5C"/>
    <w:rsid w:val="00D24938"/>
    <w:rsid w:val="00D27DA0"/>
    <w:rsid w:val="00D50F55"/>
    <w:rsid w:val="00D8002B"/>
    <w:rsid w:val="00D91641"/>
    <w:rsid w:val="00D918FC"/>
    <w:rsid w:val="00DB63D5"/>
    <w:rsid w:val="00DE5449"/>
    <w:rsid w:val="00E12774"/>
    <w:rsid w:val="00E12B4D"/>
    <w:rsid w:val="00E81D54"/>
    <w:rsid w:val="00E81D73"/>
    <w:rsid w:val="00EC023C"/>
    <w:rsid w:val="00ED1AA2"/>
    <w:rsid w:val="00EE042B"/>
    <w:rsid w:val="00EE157B"/>
    <w:rsid w:val="00F02B4A"/>
    <w:rsid w:val="00F17AD6"/>
    <w:rsid w:val="00F40CF0"/>
    <w:rsid w:val="00F5254A"/>
    <w:rsid w:val="00F5374A"/>
    <w:rsid w:val="00F53F0A"/>
    <w:rsid w:val="00F55EDE"/>
    <w:rsid w:val="00F62A52"/>
    <w:rsid w:val="00F7736E"/>
    <w:rsid w:val="00F91BD5"/>
    <w:rsid w:val="00FD4626"/>
    <w:rsid w:val="00FD6151"/>
    <w:rsid w:val="00FF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5E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7CE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D7CE8"/>
    <w:rPr>
      <w:rFonts w:ascii="Tahoma" w:hAnsi="Tahoma"/>
      <w:sz w:val="16"/>
    </w:rPr>
  </w:style>
  <w:style w:type="character" w:styleId="Hyperlink">
    <w:name w:val="Hyperlink"/>
    <w:basedOn w:val="DefaultParagraphFont"/>
    <w:uiPriority w:val="99"/>
    <w:rsid w:val="00561D1F"/>
    <w:rPr>
      <w:rFonts w:cs="Times New Roman"/>
      <w:color w:val="0000FF"/>
      <w:u w:val="single"/>
    </w:rPr>
  </w:style>
  <w:style w:type="paragraph" w:styleId="ListParagraph">
    <w:name w:val="List Paragraph"/>
    <w:basedOn w:val="Normal"/>
    <w:uiPriority w:val="99"/>
    <w:qFormat/>
    <w:rsid w:val="005115A4"/>
    <w:pPr>
      <w:ind w:left="720"/>
      <w:contextualSpacing/>
    </w:pPr>
  </w:style>
  <w:style w:type="character" w:styleId="FollowedHyperlink">
    <w:name w:val="FollowedHyperlink"/>
    <w:basedOn w:val="DefaultParagraphFont"/>
    <w:uiPriority w:val="99"/>
    <w:semiHidden/>
    <w:unhideWhenUsed/>
    <w:rsid w:val="00F55ED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9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7CE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D7CE8"/>
    <w:rPr>
      <w:rFonts w:ascii="Tahoma" w:hAnsi="Tahoma"/>
      <w:sz w:val="16"/>
    </w:rPr>
  </w:style>
  <w:style w:type="character" w:styleId="Hyperlink">
    <w:name w:val="Hyperlink"/>
    <w:basedOn w:val="DefaultParagraphFont"/>
    <w:uiPriority w:val="99"/>
    <w:rsid w:val="00561D1F"/>
    <w:rPr>
      <w:rFonts w:cs="Times New Roman"/>
      <w:color w:val="0000FF"/>
      <w:u w:val="single"/>
    </w:rPr>
  </w:style>
  <w:style w:type="paragraph" w:styleId="ListParagraph">
    <w:name w:val="List Paragraph"/>
    <w:basedOn w:val="Normal"/>
    <w:uiPriority w:val="99"/>
    <w:qFormat/>
    <w:rsid w:val="005115A4"/>
    <w:pPr>
      <w:ind w:left="720"/>
      <w:contextualSpacing/>
    </w:pPr>
  </w:style>
  <w:style w:type="character" w:styleId="FollowedHyperlink">
    <w:name w:val="FollowedHyperlink"/>
    <w:basedOn w:val="DefaultParagraphFont"/>
    <w:uiPriority w:val="99"/>
    <w:semiHidden/>
    <w:unhideWhenUsed/>
    <w:rsid w:val="00F55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logster.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dreads.com" TargetMode="External"/><Relationship Id="rId7" Type="http://schemas.openxmlformats.org/officeDocument/2006/relationships/hyperlink" Target="http://www.Shelfari.com" TargetMode="External"/><Relationship Id="rId8" Type="http://schemas.openxmlformats.org/officeDocument/2006/relationships/hyperlink" Target="http://www.LibraryThing.com" TargetMode="External"/><Relationship Id="rId9" Type="http://schemas.openxmlformats.org/officeDocument/2006/relationships/hyperlink" Target="http://www.childrenslit.com" TargetMode="External"/><Relationship Id="rId10" Type="http://schemas.openxmlformats.org/officeDocument/2006/relationships/hyperlink" Target="http://www.wor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1703</Characters>
  <Application>Microsoft Macintosh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Applications</dc:title>
  <dc:subject/>
  <dc:creator>Elliot</dc:creator>
  <cp:keywords/>
  <dc:description/>
  <cp:lastModifiedBy>Elliot Haspel</cp:lastModifiedBy>
  <cp:revision>3</cp:revision>
  <cp:lastPrinted>2013-02-06T16:44:00Z</cp:lastPrinted>
  <dcterms:created xsi:type="dcterms:W3CDTF">2013-02-06T16:44:00Z</dcterms:created>
  <dcterms:modified xsi:type="dcterms:W3CDTF">2013-02-06T17:53:00Z</dcterms:modified>
</cp:coreProperties>
</file>